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B5" w:rsidRDefault="002A7FB5" w:rsidP="002A7FB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проводимых в ОУ</w:t>
      </w:r>
      <w:r w:rsidRPr="002A7FB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мероприятиях по профилактике витаминной и микроэлементной недостаточности</w:t>
      </w:r>
    </w:p>
    <w:p w:rsidR="002A7FB5" w:rsidRDefault="002A7FB5" w:rsidP="002A7FB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A7FB5" w:rsidRPr="002A7FB5" w:rsidRDefault="002A7FB5" w:rsidP="002A7FB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765810</wp:posOffset>
            </wp:positionV>
            <wp:extent cx="2532380" cy="2065020"/>
            <wp:effectExtent l="19050" t="0" r="1270" b="0"/>
            <wp:wrapSquare wrapText="bothSides"/>
            <wp:docPr id="1" name="Рисунок 1" descr="http://diagnoster.ru/wp-content/uploads/2013/03/Vitami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gnoster.ru/wp-content/uploads/2013/03/Vitamin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FB5" w:rsidRPr="002A7FB5" w:rsidRDefault="002A7FB5" w:rsidP="002A7FB5">
      <w:pPr>
        <w:pStyle w:val="1"/>
        <w:pBdr>
          <w:bottom w:val="dashed" w:sz="6" w:space="16" w:color="C4C4C3"/>
        </w:pBdr>
        <w:spacing w:before="0" w:beforeAutospacing="0" w:after="134" w:afterAutospacing="0"/>
        <w:jc w:val="both"/>
        <w:rPr>
          <w:b w:val="0"/>
          <w:sz w:val="28"/>
          <w:szCs w:val="28"/>
        </w:rPr>
      </w:pPr>
      <w:r w:rsidRPr="002A7FB5">
        <w:rPr>
          <w:b w:val="0"/>
          <w:sz w:val="28"/>
          <w:szCs w:val="28"/>
        </w:rPr>
        <w:t>Данные мероприятия в школе</w:t>
      </w:r>
      <w:r>
        <w:rPr>
          <w:b w:val="0"/>
          <w:sz w:val="28"/>
          <w:szCs w:val="28"/>
        </w:rPr>
        <w:t xml:space="preserve"> (витаминизация витамином «С» третьих блюд из школьного меню)</w:t>
      </w:r>
      <w:r w:rsidRPr="002A7FB5">
        <w:rPr>
          <w:b w:val="0"/>
          <w:sz w:val="28"/>
          <w:szCs w:val="28"/>
        </w:rPr>
        <w:t xml:space="preserve"> проводятся согласно  п.9 </w:t>
      </w:r>
      <w:proofErr w:type="spellStart"/>
      <w:r w:rsidRPr="002A7FB5">
        <w:rPr>
          <w:b w:val="0"/>
          <w:sz w:val="28"/>
          <w:szCs w:val="28"/>
        </w:rPr>
        <w:t>СанПиН</w:t>
      </w:r>
      <w:proofErr w:type="spellEnd"/>
      <w:r w:rsidRPr="002A7FB5">
        <w:rPr>
          <w:b w:val="0"/>
          <w:sz w:val="28"/>
          <w:szCs w:val="28"/>
        </w:rPr>
        <w:t xml:space="preserve">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2A7FB5" w:rsidRDefault="002A7FB5" w:rsidP="002A7FB5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A7FB5">
        <w:rPr>
          <w:rFonts w:ascii="Times New Roman" w:hAnsi="Times New Roman" w:cs="Times New Roman"/>
          <w:kern w:val="36"/>
          <w:sz w:val="28"/>
          <w:szCs w:val="28"/>
          <w:lang w:eastAsia="ru-RU"/>
        </w:rPr>
        <w:t>IX. Требования к профилактике витаминной и микроэлементной недостаточности</w:t>
      </w: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FB5">
        <w:rPr>
          <w:rFonts w:ascii="Times New Roman" w:hAnsi="Times New Roman" w:cs="Times New Roman"/>
          <w:sz w:val="28"/>
          <w:szCs w:val="28"/>
          <w:lang w:eastAsia="ru-RU"/>
        </w:rPr>
        <w:t>9.1.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приложением 4 настоящими санитарными правилами.</w:t>
      </w: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FB5">
        <w:rPr>
          <w:rFonts w:ascii="Times New Roman" w:hAnsi="Times New Roman" w:cs="Times New Roman"/>
          <w:sz w:val="28"/>
          <w:szCs w:val="28"/>
          <w:lang w:eastAsia="ru-RU"/>
        </w:rPr>
        <w:t xml:space="preserve">9.2. Для обеспечения физиологической потребности в витаминах допускается проведение дополнительного обогащения рационов питания </w:t>
      </w:r>
      <w:proofErr w:type="spellStart"/>
      <w:r w:rsidRPr="002A7FB5">
        <w:rPr>
          <w:rFonts w:ascii="Times New Roman" w:hAnsi="Times New Roman" w:cs="Times New Roman"/>
          <w:sz w:val="28"/>
          <w:szCs w:val="28"/>
          <w:lang w:eastAsia="ru-RU"/>
        </w:rPr>
        <w:t>микронутриентами</w:t>
      </w:r>
      <w:proofErr w:type="spellEnd"/>
      <w:r w:rsidRPr="002A7FB5">
        <w:rPr>
          <w:rFonts w:ascii="Times New Roman" w:hAnsi="Times New Roman" w:cs="Times New Roman"/>
          <w:sz w:val="28"/>
          <w:szCs w:val="28"/>
          <w:lang w:eastAsia="ru-RU"/>
        </w:rPr>
        <w:t>, включающие в себя витамины и минеральные соли.</w:t>
      </w: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FB5">
        <w:rPr>
          <w:rFonts w:ascii="Times New Roman" w:hAnsi="Times New Roman" w:cs="Times New Roman"/>
          <w:sz w:val="28"/>
          <w:szCs w:val="28"/>
          <w:lang w:eastAsia="ru-RU"/>
        </w:rPr>
        <w:t xml:space="preserve">9.3. Для дополнительного обогащения рациона </w:t>
      </w:r>
      <w:proofErr w:type="spellStart"/>
      <w:r w:rsidRPr="002A7FB5">
        <w:rPr>
          <w:rFonts w:ascii="Times New Roman" w:hAnsi="Times New Roman" w:cs="Times New Roman"/>
          <w:sz w:val="28"/>
          <w:szCs w:val="28"/>
          <w:lang w:eastAsia="ru-RU"/>
        </w:rPr>
        <w:t>микронутриентами</w:t>
      </w:r>
      <w:proofErr w:type="spellEnd"/>
      <w:r w:rsidRPr="002A7FB5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использованы в меню специализированные продукты питания, обогащенные </w:t>
      </w:r>
      <w:proofErr w:type="spellStart"/>
      <w:r w:rsidRPr="002A7FB5">
        <w:rPr>
          <w:rFonts w:ascii="Times New Roman" w:hAnsi="Times New Roman" w:cs="Times New Roman"/>
          <w:sz w:val="28"/>
          <w:szCs w:val="28"/>
          <w:lang w:eastAsia="ru-RU"/>
        </w:rPr>
        <w:t>микронутриентами</w:t>
      </w:r>
      <w:proofErr w:type="spellEnd"/>
      <w:r w:rsidRPr="002A7FB5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2A7FB5">
        <w:rPr>
          <w:rFonts w:ascii="Times New Roman" w:hAnsi="Times New Roman" w:cs="Times New Roman"/>
          <w:sz w:val="28"/>
          <w:szCs w:val="28"/>
          <w:lang w:eastAsia="ru-RU"/>
        </w:rPr>
        <w:t>инстантные</w:t>
      </w:r>
      <w:proofErr w:type="spellEnd"/>
      <w:r w:rsidRPr="002A7FB5">
        <w:rPr>
          <w:rFonts w:ascii="Times New Roman" w:hAnsi="Times New Roman" w:cs="Times New Roman"/>
          <w:sz w:val="28"/>
          <w:szCs w:val="28"/>
          <w:lang w:eastAsia="ru-RU"/>
        </w:rP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FB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A7FB5">
        <w:rPr>
          <w:rFonts w:ascii="Times New Roman" w:hAnsi="Times New Roman" w:cs="Times New Roman"/>
          <w:sz w:val="28"/>
          <w:szCs w:val="28"/>
          <w:lang w:eastAsia="ru-RU"/>
        </w:rPr>
        <w:t>эндемичных</w:t>
      </w:r>
      <w:proofErr w:type="spellEnd"/>
      <w:r w:rsidRPr="002A7FB5">
        <w:rPr>
          <w:rFonts w:ascii="Times New Roman" w:hAnsi="Times New Roman" w:cs="Times New Roman"/>
          <w:sz w:val="28"/>
          <w:szCs w:val="28"/>
          <w:lang w:eastAsia="ru-RU"/>
        </w:rPr>
        <w:t xml:space="preserve"> по недостатку отдельных микроэлементов регионах, необходимо использовать в питании обогащенные пищевые продукты и продовольственное сырье промышленного выпуска.</w:t>
      </w: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FB5">
        <w:rPr>
          <w:rFonts w:ascii="Times New Roman" w:hAnsi="Times New Roman" w:cs="Times New Roman"/>
          <w:sz w:val="28"/>
          <w:szCs w:val="28"/>
          <w:lang w:eastAsia="ru-RU"/>
        </w:rPr>
        <w:t>9.4. Витаминизация блюд проводится под контролем медицинского работника (при его отсутствии иным ответственным лицом).</w:t>
      </w: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FB5">
        <w:rPr>
          <w:rFonts w:ascii="Times New Roman" w:hAnsi="Times New Roman" w:cs="Times New Roman"/>
          <w:sz w:val="28"/>
          <w:szCs w:val="28"/>
          <w:lang w:eastAsia="ru-RU"/>
        </w:rPr>
        <w:t>Подогрев витаминизированной пищи не допускается.</w:t>
      </w: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FB5">
        <w:rPr>
          <w:rFonts w:ascii="Times New Roman" w:hAnsi="Times New Roman" w:cs="Times New Roman"/>
          <w:sz w:val="28"/>
          <w:szCs w:val="28"/>
          <w:lang w:eastAsia="ru-RU"/>
        </w:rPr>
        <w:t>Витаминизация третьих блюд осуществляется в соответствии с указаниями по применению премиксов.</w:t>
      </w: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A7FB5">
        <w:rPr>
          <w:rFonts w:ascii="Times New Roman" w:hAnsi="Times New Roman" w:cs="Times New Roman"/>
          <w:sz w:val="28"/>
          <w:szCs w:val="28"/>
          <w:lang w:eastAsia="ru-RU"/>
        </w:rPr>
        <w:t>Инстантные</w:t>
      </w:r>
      <w:proofErr w:type="spellEnd"/>
      <w:r w:rsidRPr="002A7FB5">
        <w:rPr>
          <w:rFonts w:ascii="Times New Roman" w:hAnsi="Times New Roman" w:cs="Times New Roman"/>
          <w:sz w:val="28"/>
          <w:szCs w:val="28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FB5">
        <w:rPr>
          <w:rFonts w:ascii="Times New Roman" w:hAnsi="Times New Roman" w:cs="Times New Roman"/>
          <w:sz w:val="28"/>
          <w:szCs w:val="28"/>
          <w:lang w:eastAsia="ru-RU"/>
        </w:rPr>
        <w:t xml:space="preserve">9.5. При организации дополнительного обогащения рациона </w:t>
      </w:r>
      <w:proofErr w:type="spellStart"/>
      <w:r w:rsidRPr="002A7FB5">
        <w:rPr>
          <w:rFonts w:ascii="Times New Roman" w:hAnsi="Times New Roman" w:cs="Times New Roman"/>
          <w:sz w:val="28"/>
          <w:szCs w:val="28"/>
          <w:lang w:eastAsia="ru-RU"/>
        </w:rPr>
        <w:t>микронутриентами</w:t>
      </w:r>
      <w:proofErr w:type="spellEnd"/>
      <w:r w:rsidRPr="002A7FB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 строгий учет суммарного количества </w:t>
      </w:r>
      <w:proofErr w:type="spellStart"/>
      <w:r w:rsidRPr="002A7FB5">
        <w:rPr>
          <w:rFonts w:ascii="Times New Roman" w:hAnsi="Times New Roman" w:cs="Times New Roman"/>
          <w:sz w:val="28"/>
          <w:szCs w:val="28"/>
          <w:lang w:eastAsia="ru-RU"/>
        </w:rPr>
        <w:t>микронутриентов</w:t>
      </w:r>
      <w:proofErr w:type="spellEnd"/>
      <w:r w:rsidRPr="002A7FB5">
        <w:rPr>
          <w:rFonts w:ascii="Times New Roman" w:hAnsi="Times New Roman" w:cs="Times New Roman"/>
          <w:sz w:val="28"/>
          <w:szCs w:val="28"/>
          <w:lang w:eastAsia="ru-RU"/>
        </w:rPr>
        <w:t>, поступающих с рационами, которое должно соответствовать требованиям, содержащимся в приложении 4 настоящих санитарных правил.</w:t>
      </w: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FB5">
        <w:rPr>
          <w:rFonts w:ascii="Times New Roman" w:hAnsi="Times New Roman" w:cs="Times New Roman"/>
          <w:sz w:val="28"/>
          <w:szCs w:val="28"/>
          <w:lang w:eastAsia="ru-RU"/>
        </w:rPr>
        <w:t>9.6. Замена витаминизации блюд выдачей поливитаминных препаратов в виде драже, таблетки, пастилки и других форм не допускается.</w:t>
      </w:r>
    </w:p>
    <w:p w:rsidR="002A7FB5" w:rsidRPr="002A7FB5" w:rsidRDefault="002A7FB5" w:rsidP="002A7F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FB5">
        <w:rPr>
          <w:rFonts w:ascii="Times New Roman" w:hAnsi="Times New Roman" w:cs="Times New Roman"/>
          <w:sz w:val="28"/>
          <w:szCs w:val="28"/>
          <w:lang w:eastAsia="ru-RU"/>
        </w:rPr>
        <w:t>9.7.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обучающихся.</w:t>
      </w:r>
    </w:p>
    <w:p w:rsidR="00D12CD0" w:rsidRPr="002A7FB5" w:rsidRDefault="00D12CD0" w:rsidP="002A7F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12CD0" w:rsidRPr="002A7FB5" w:rsidSect="006B2A1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FB5"/>
    <w:rsid w:val="002A7FB5"/>
    <w:rsid w:val="006B2A17"/>
    <w:rsid w:val="00D1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D0"/>
  </w:style>
  <w:style w:type="paragraph" w:styleId="1">
    <w:name w:val="heading 1"/>
    <w:basedOn w:val="a"/>
    <w:link w:val="10"/>
    <w:uiPriority w:val="9"/>
    <w:qFormat/>
    <w:rsid w:val="002A7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F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7FB5"/>
  </w:style>
  <w:style w:type="paragraph" w:styleId="a5">
    <w:name w:val="No Spacing"/>
    <w:uiPriority w:val="1"/>
    <w:qFormat/>
    <w:rsid w:val="002A7F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sch46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1</cp:revision>
  <dcterms:created xsi:type="dcterms:W3CDTF">2018-10-24T03:30:00Z</dcterms:created>
  <dcterms:modified xsi:type="dcterms:W3CDTF">2018-10-24T03:42:00Z</dcterms:modified>
</cp:coreProperties>
</file>